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74" w:rsidRPr="004B0CA4" w:rsidRDefault="004B0CA4" w:rsidP="004B0CA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0CA4">
        <w:rPr>
          <w:rFonts w:ascii="Times New Roman" w:hAnsi="Times New Roman" w:cs="Times New Roman"/>
          <w:b/>
        </w:rPr>
        <w:t>Vizsgafeladat</w:t>
      </w:r>
    </w:p>
    <w:p w:rsidR="004B0CA4" w:rsidRPr="004B0CA4" w:rsidRDefault="004B0CA4" w:rsidP="004B0CA4">
      <w:pPr>
        <w:jc w:val="center"/>
        <w:rPr>
          <w:rFonts w:cstheme="minorHAnsi"/>
          <w:b/>
        </w:rPr>
      </w:pPr>
      <w:r w:rsidRPr="004B0CA4">
        <w:rPr>
          <w:rFonts w:cstheme="minorHAnsi"/>
          <w:b/>
        </w:rPr>
        <w:t>Világ népei III. Óceánia és Ausztrália</w:t>
      </w:r>
    </w:p>
    <w:p w:rsidR="004B0CA4" w:rsidRDefault="004B0CA4" w:rsidP="004B0CA4">
      <w:pPr>
        <w:jc w:val="center"/>
        <w:rPr>
          <w:rFonts w:cstheme="minorHAnsi"/>
          <w:b/>
        </w:rPr>
      </w:pPr>
      <w:r w:rsidRPr="004B0CA4">
        <w:rPr>
          <w:rFonts w:cstheme="minorHAnsi"/>
          <w:b/>
        </w:rPr>
        <w:t>BTKVAN402</w:t>
      </w:r>
    </w:p>
    <w:p w:rsidR="004B0CA4" w:rsidRDefault="004B0CA4" w:rsidP="004B0CA4">
      <w:pPr>
        <w:jc w:val="center"/>
        <w:rPr>
          <w:rFonts w:cstheme="minorHAnsi"/>
          <w:b/>
        </w:rPr>
      </w:pPr>
    </w:p>
    <w:p w:rsidR="004B0CA4" w:rsidRDefault="004B0CA4" w:rsidP="004B0C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Vázolja Ausztrália és Óceánia kulturális tagoltságának főbb ismérveit! </w:t>
      </w:r>
    </w:p>
    <w:p w:rsidR="004B0CA4" w:rsidRDefault="004B0CA4" w:rsidP="004B0C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Ismertesse Ausztrália és Óceánia benépesülésének történeti állomásait!</w:t>
      </w:r>
    </w:p>
    <w:p w:rsidR="004B0CA4" w:rsidRDefault="004B0CA4" w:rsidP="004B0C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Vázolja az ausztráliai bennszülöttek rokonsági rendszerét, külön kitérve a totemizmus jelentőségére!</w:t>
      </w:r>
    </w:p>
    <w:p w:rsidR="004B0CA4" w:rsidRDefault="004B0CA4" w:rsidP="004B0C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Beszéljen az ausztráliai bennszülöttek tárgyi kultúrájáról, díszítőművészetéről! </w:t>
      </w:r>
    </w:p>
    <w:p w:rsidR="004B0CA4" w:rsidRDefault="004B0CA4" w:rsidP="004B0C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Ismertesse Új-Guinea törzsi társadalmának regionális különbségeit! </w:t>
      </w:r>
    </w:p>
    <w:p w:rsidR="004B0CA4" w:rsidRDefault="004B0CA4" w:rsidP="004B0C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Mutassa be egy tetszőlegesen kiválasztott új-guineai törzs életmódját</w:t>
      </w:r>
      <w:r w:rsidR="00536455">
        <w:rPr>
          <w:rFonts w:ascii="Times New Roman" w:hAnsi="Times New Roman" w:cs="Times New Roman"/>
          <w:b/>
        </w:rPr>
        <w:t xml:space="preserve">, társadalomszerkezetét. </w:t>
      </w:r>
    </w:p>
    <w:p w:rsidR="00536455" w:rsidRDefault="00536455" w:rsidP="004B0C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Ismertesse Polinézia vallási rendszerét és a hagyományos kultúra átalakulását napjainkig!</w:t>
      </w:r>
    </w:p>
    <w:p w:rsidR="00536455" w:rsidRPr="004B0CA4" w:rsidRDefault="00536455" w:rsidP="004B0C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Vázolja Melanézia és Mikronézia kulturális rendszerét! </w:t>
      </w:r>
    </w:p>
    <w:sectPr w:rsidR="00536455" w:rsidRPr="004B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507"/>
    <w:multiLevelType w:val="hybridMultilevel"/>
    <w:tmpl w:val="2D544460"/>
    <w:lvl w:ilvl="0" w:tplc="24FE7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A4"/>
    <w:rsid w:val="00066374"/>
    <w:rsid w:val="004B0CA4"/>
    <w:rsid w:val="00524EFA"/>
    <w:rsid w:val="005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2018-09-28T10:57:00Z</dcterms:created>
  <dcterms:modified xsi:type="dcterms:W3CDTF">2018-09-28T10:57:00Z</dcterms:modified>
</cp:coreProperties>
</file>