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00" w:rsidRDefault="00C84D00" w:rsidP="00C84D0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C84D00" w:rsidRDefault="00C84D00" w:rsidP="00C84D00">
      <w:pPr>
        <w:spacing w:before="120"/>
        <w:jc w:val="center"/>
        <w:rPr>
          <w:b/>
          <w:sz w:val="24"/>
        </w:rPr>
      </w:pP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493"/>
      </w:tblGrid>
      <w:tr w:rsidR="00C84D00" w:rsidTr="001C090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84D00" w:rsidRDefault="000259FD" w:rsidP="005A03F6">
            <w:pPr>
              <w:spacing w:after="0" w:line="240" w:lineRule="auto"/>
            </w:pPr>
            <w:r>
              <w:t>Vallásantropológia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BTKVAN</w:t>
            </w:r>
            <w:r w:rsidR="000259FD">
              <w:t>301</w:t>
            </w:r>
          </w:p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C84D00" w:rsidTr="001C090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C84D00" w:rsidTr="001C090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</w:p>
        </w:tc>
      </w:tr>
      <w:tr w:rsidR="00C84D00" w:rsidTr="001C090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Török Zsuzsanna, egyetemi tanársegéd</w:t>
            </w:r>
          </w:p>
        </w:tc>
      </w:tr>
      <w:tr w:rsidR="00C84D00" w:rsidTr="001C090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6D1A9E"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C84D00" w:rsidTr="001C090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6D1A9E">
              <w:t>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6D1A9E">
              <w:t>kollokvium</w:t>
            </w:r>
          </w:p>
        </w:tc>
      </w:tr>
      <w:tr w:rsidR="00C84D00" w:rsidTr="001C090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C84D00" w:rsidTr="001C090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84D00" w:rsidRDefault="00C84D00" w:rsidP="00567791">
            <w:pPr>
              <w:spacing w:after="0" w:line="240" w:lineRule="auto"/>
            </w:pPr>
            <w:r>
              <w:t xml:space="preserve">A tárgy célja </w:t>
            </w:r>
            <w:r w:rsidR="006D1A9E">
              <w:t>a vallásantropológia tudománytörténetének, fogalmainak, vizsgálati irányainak átadása. A kurzus hozzájárul ahhoz, hogy a hallgatók alkalmasak legyenek a kulturális, társadalmi élethelyzeteket jellemző problémák, változási folyamatok, konfliktusok felismerésére, megértésére és elemzésére.</w:t>
            </w:r>
            <w:r w:rsidR="00567791">
              <w:t xml:space="preserve"> 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tudás:</w:t>
            </w:r>
            <w:bookmarkStart w:id="0" w:name="_GoBack"/>
            <w:bookmarkEnd w:id="0"/>
          </w:p>
          <w:p w:rsidR="001C3BC5" w:rsidRDefault="001C3BC5" w:rsidP="005A03F6">
            <w:pPr>
              <w:spacing w:after="0" w:line="240" w:lineRule="auto"/>
            </w:pPr>
            <w:r>
              <w:t xml:space="preserve">a tantárgy elősegíti </w:t>
            </w:r>
          </w:p>
          <w:p w:rsidR="006D1A9E" w:rsidRDefault="00567791" w:rsidP="005A03F6">
            <w:pPr>
              <w:spacing w:after="0" w:line="240" w:lineRule="auto"/>
            </w:pPr>
            <w:r>
              <w:t xml:space="preserve">- </w:t>
            </w:r>
            <w:r w:rsidR="006D1A9E">
              <w:t>a speciális ismeretek megszerzését a komplex és hagyományos kultúrák hasonlóságairól és különbségeiről</w:t>
            </w:r>
          </w:p>
          <w:p w:rsidR="006D1A9E" w:rsidRDefault="006D1A9E" w:rsidP="005A03F6">
            <w:pPr>
              <w:spacing w:after="0" w:line="240" w:lineRule="auto"/>
            </w:pPr>
            <w:r>
              <w:t>- az alapvető szakantropológiai irányokkal kapcsolatos tudás megszerzését</w:t>
            </w:r>
          </w:p>
          <w:p w:rsidR="0005249A" w:rsidRDefault="0005249A" w:rsidP="005A03F6">
            <w:pPr>
              <w:spacing w:after="0" w:line="240" w:lineRule="auto"/>
            </w:pPr>
            <w:r>
              <w:t>- a kulturális antropológiával szoros kapcsolatban lévő társtudományok fogalmi rendszereinek megismerését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képesség:</w:t>
            </w:r>
          </w:p>
          <w:p w:rsidR="001C3BC5" w:rsidRDefault="001C3BC5" w:rsidP="005A03F6">
            <w:pPr>
              <w:spacing w:after="0" w:line="240" w:lineRule="auto"/>
            </w:pPr>
            <w:r>
              <w:t>a kurzus hozzájárul azon képesség kialakításához, melynek alapján a hallgató:</w:t>
            </w:r>
          </w:p>
          <w:p w:rsidR="007220C7" w:rsidRPr="001C3BC5" w:rsidRDefault="007220C7" w:rsidP="005A03F6">
            <w:pPr>
              <w:spacing w:after="0" w:line="240" w:lineRule="auto"/>
            </w:pPr>
            <w:r>
              <w:t>- képes a szakmai feladatok megoldása során az önálló elemzésre, értékelésre, a különböző következtetések szintetizálására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- </w:t>
            </w:r>
            <w:r w:rsidR="006D1A9E"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attitűd:</w:t>
            </w:r>
          </w:p>
          <w:p w:rsidR="001C3BC5" w:rsidRDefault="001C3BC5" w:rsidP="005A03F6">
            <w:pPr>
              <w:spacing w:after="0" w:line="240" w:lineRule="auto"/>
            </w:pPr>
            <w:r>
              <w:t>A kulturális antropológia gyakorlati társadalomtudományi értékéből következően elkötelezetten és aktívan támogat munkahelyi pozíciójában és a közéletben minden olyan törekvést, amely a társadalmi esélyegyenlőség javítását szolgálja</w:t>
            </w:r>
          </w:p>
          <w:p w:rsidR="006D1A9E" w:rsidRDefault="006D1A9E" w:rsidP="005A03F6">
            <w:pPr>
              <w:spacing w:after="0" w:line="240" w:lineRule="auto"/>
            </w:pPr>
            <w:r>
              <w:t>A társadalmi és kulturális másság eseteit a semleges kutatói pozícióból következő általános elvárásoknak megfelelően toleránsan és empatikusan kezeli</w:t>
            </w:r>
          </w:p>
          <w:p w:rsidR="00DB3D5A" w:rsidRDefault="00C84D00" w:rsidP="00DB3D5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autonómia és felelősség:</w:t>
            </w:r>
          </w:p>
          <w:p w:rsidR="00DB3D5A" w:rsidRDefault="00DB3D5A" w:rsidP="00DB3D5A">
            <w:pPr>
              <w:spacing w:after="0" w:line="240" w:lineRule="auto"/>
            </w:pPr>
            <w:r>
              <w:t>Legjobb tudása szerint, elkötelezetten szolgálja és képviseli a kulturális antropológia szakmai érdekeit.</w:t>
            </w:r>
          </w:p>
          <w:p w:rsidR="00C84D00" w:rsidRDefault="00C84D00" w:rsidP="005A03F6">
            <w:pPr>
              <w:spacing w:after="0" w:line="240" w:lineRule="auto"/>
            </w:pPr>
          </w:p>
        </w:tc>
      </w:tr>
      <w:tr w:rsidR="00C84D00" w:rsidTr="001C090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72FF" w:rsidTr="001C090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Default="00DB3D5A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Elmélet</w:t>
            </w:r>
            <w:r w:rsidR="00CD72FF">
              <w:rPr>
                <w:b/>
                <w:i/>
              </w:rPr>
              <w:t>: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1. </w:t>
            </w:r>
            <w:r w:rsidR="007B153D">
              <w:t xml:space="preserve">A </w:t>
            </w:r>
            <w:r w:rsidR="00DB3D5A">
              <w:t>vallás iránti tudományos érdeklődés születése (1860-ig)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2. </w:t>
            </w:r>
            <w:r w:rsidR="00DB3D5A">
              <w:t>A vallásantropológia megjelenése és fejlődése napjainkig</w:t>
            </w:r>
            <w:r>
              <w:t xml:space="preserve"> 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3. </w:t>
            </w:r>
            <w:r w:rsidR="00DB3D5A">
              <w:t>A vallásantropológia alapfogalmai: kultúra, vallás, vallási rendszer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4. </w:t>
            </w:r>
            <w:r w:rsidR="00DB3D5A">
              <w:t>A vallásantropológia alapfogalmai: a szent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5. </w:t>
            </w:r>
            <w:r w:rsidR="00DB3D5A">
              <w:t>Vallási- és hiedelemrendszerek: animinzmus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6. </w:t>
            </w:r>
            <w:r w:rsidR="00DB3D5A">
              <w:t>Vallási- és hiedelemrendszerek: fetisizmus, totemizmus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7. </w:t>
            </w:r>
            <w:r w:rsidR="00DB3D5A">
              <w:t>Vallási- és hiedelemrendszerek: sámánisztikus hiedelemhagyomány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8. </w:t>
            </w:r>
            <w:r w:rsidR="00CA2C52">
              <w:t>Vallási- és hiedelemrendszerek: intézményesült vallások I.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9. </w:t>
            </w:r>
            <w:r w:rsidR="00CA2C52">
              <w:t>Vallási- és hiedelemrendszerek:intézményesült vallások II.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10. </w:t>
            </w:r>
            <w:r w:rsidR="00CA2C52">
              <w:t>A szakrális kommunikáció</w:t>
            </w:r>
          </w:p>
          <w:p w:rsidR="00CD72FF" w:rsidRDefault="00CD72FF" w:rsidP="005A03F6">
            <w:pPr>
              <w:spacing w:after="0" w:line="240" w:lineRule="auto"/>
            </w:pPr>
            <w:r>
              <w:lastRenderedPageBreak/>
              <w:t xml:space="preserve">11. </w:t>
            </w:r>
            <w:r w:rsidR="00CA2C52">
              <w:t>Rítus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12. </w:t>
            </w:r>
            <w:r w:rsidR="00CA2C52">
              <w:t>Mítosz</w:t>
            </w:r>
          </w:p>
          <w:p w:rsidR="00CD72FF" w:rsidRDefault="00CD72FF" w:rsidP="00CA60B1">
            <w:pPr>
              <w:spacing w:after="0" w:line="240" w:lineRule="auto"/>
            </w:pPr>
            <w:r>
              <w:t xml:space="preserve">13. </w:t>
            </w:r>
            <w:r w:rsidR="00CA2C52">
              <w:t>Vallás és társadalomszerkezet</w:t>
            </w:r>
          </w:p>
          <w:p w:rsidR="00CD72FF" w:rsidRDefault="00CD72FF" w:rsidP="00CA2C52">
            <w:pPr>
              <w:spacing w:after="0" w:line="240" w:lineRule="auto"/>
            </w:pPr>
            <w:r>
              <w:t xml:space="preserve">14. </w:t>
            </w:r>
            <w:r w:rsidR="00CA2C52">
              <w:t>Vallás és gazdaság</w:t>
            </w:r>
          </w:p>
        </w:tc>
      </w:tr>
      <w:tr w:rsidR="00C84D00" w:rsidTr="001C090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C84D00" w:rsidRDefault="00CA60B1" w:rsidP="005A03F6">
            <w:pPr>
              <w:spacing w:after="0" w:line="240" w:lineRule="auto"/>
            </w:pPr>
            <w:r>
              <w:t>félévközi számonkérés nincs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CA2C52" w:rsidRDefault="00CA2C52" w:rsidP="00CA2C52">
            <w:pPr>
              <w:spacing w:after="0" w:line="240" w:lineRule="auto"/>
            </w:pPr>
            <w:r>
              <w:t>Kollokvium – írásbeli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írásbeli kollokvium értékelése százalékosan történik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0-60% - elégtelen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61-70% - elégséges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71-80% - közepes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81-90% - jó</w:t>
            </w:r>
          </w:p>
          <w:p w:rsidR="00CA60B1" w:rsidRPr="00D230F3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91-100% - jeles</w:t>
            </w:r>
          </w:p>
        </w:tc>
      </w:tr>
      <w:tr w:rsidR="00C84D00" w:rsidTr="001C090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F5" w:rsidRPr="006E79F5" w:rsidRDefault="006E79F5" w:rsidP="006E79F5">
            <w:pPr>
              <w:spacing w:after="0" w:line="240" w:lineRule="auto"/>
              <w:ind w:left="34"/>
              <w:rPr>
                <w:rFonts w:eastAsia="Times New Roman"/>
                <w:lang w:eastAsia="hu-HU"/>
              </w:rPr>
            </w:pPr>
            <w:r w:rsidRPr="006E79F5">
              <w:rPr>
                <w:rFonts w:eastAsia="Times New Roman"/>
                <w:lang w:eastAsia="hu-HU"/>
              </w:rPr>
              <w:t>Kötelező irodalom:</w:t>
            </w:r>
          </w:p>
          <w:p w:rsidR="00CA2C52" w:rsidRPr="00CA2C52" w:rsidRDefault="00CA2C52" w:rsidP="006E79F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Durkheim, Emile (200</w:t>
            </w:r>
            <w:r w:rsidR="00AC321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): A vallási élet elemi formái. </w:t>
            </w:r>
            <w:r w:rsidR="00AC3219">
              <w:rPr>
                <w:rFonts w:ascii="Times New Roman" w:hAnsi="Times New Roman" w:cs="Times New Roman"/>
                <w:color w:val="000000"/>
              </w:rPr>
              <w:t>L’Harmattan, Budapest. ISBN: 978 963 945 7 164</w:t>
            </w:r>
          </w:p>
          <w:p w:rsidR="00CA2C52" w:rsidRPr="00CA2C52" w:rsidRDefault="00CA2C52" w:rsidP="006E79F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Simon Róbert (2003)</w:t>
            </w:r>
            <w:r w:rsidR="00B6151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 vallástörténet klasszikusai. Osiris Kiadó, Budapest. ISBN: 963 379 905 8</w:t>
            </w:r>
          </w:p>
          <w:p w:rsidR="00AC3219" w:rsidRDefault="00CA2C52" w:rsidP="00AC3219">
            <w:pPr>
              <w:pStyle w:val="Listaszerbekezds"/>
              <w:spacing w:after="0"/>
              <w:rPr>
                <w:rFonts w:ascii="Times New Roman" w:hAnsi="Times New Roman" w:cs="Times New Roman"/>
              </w:rPr>
            </w:pPr>
            <w:r w:rsidRPr="00CA2C52">
              <w:rPr>
                <w:rFonts w:ascii="Times New Roman" w:hAnsi="Times New Roman" w:cs="Times New Roman"/>
              </w:rPr>
              <w:t>https://www.tankonyvtar.hu/hu/tartalom/tamop425/2011_0001_520_a_vallastortenet_klasszikusai/ch03s12.html</w:t>
            </w:r>
            <w:r w:rsidR="00B6151E">
              <w:rPr>
                <w:rFonts w:ascii="Times New Roman" w:hAnsi="Times New Roman" w:cs="Times New Roman"/>
              </w:rPr>
              <w:t xml:space="preserve"> </w:t>
            </w:r>
          </w:p>
          <w:p w:rsidR="009314E0" w:rsidRPr="00AC3219" w:rsidRDefault="009314E0" w:rsidP="009314E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3219">
              <w:rPr>
                <w:rFonts w:ascii="Times New Roman" w:hAnsi="Times New Roman" w:cs="Times New Roman"/>
                <w:bCs/>
              </w:rPr>
              <w:t>Boglár Lajos (szerk)</w:t>
            </w:r>
            <w:r>
              <w:rPr>
                <w:rFonts w:ascii="Times New Roman" w:hAnsi="Times New Roman" w:cs="Times New Roman"/>
                <w:bCs/>
              </w:rPr>
              <w:t xml:space="preserve"> (1995)</w:t>
            </w:r>
            <w:r w:rsidRPr="00AC3219">
              <w:rPr>
                <w:rFonts w:ascii="Times New Roman" w:hAnsi="Times New Roman" w:cs="Times New Roman"/>
                <w:bCs/>
              </w:rPr>
              <w:t xml:space="preserve">: </w:t>
            </w:r>
            <w:r w:rsidRPr="00AC3219">
              <w:rPr>
                <w:rFonts w:ascii="Times New Roman" w:hAnsi="Times New Roman" w:cs="Times New Roman"/>
                <w:bCs/>
                <w:i/>
              </w:rPr>
              <w:t>Vallás és antropológia</w:t>
            </w:r>
            <w:r w:rsidRPr="00AC3219">
              <w:rPr>
                <w:rFonts w:ascii="Times New Roman" w:hAnsi="Times New Roman" w:cs="Times New Roman"/>
                <w:bCs/>
              </w:rPr>
              <w:t>. Szimbiózis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C3219" w:rsidRDefault="006E79F5" w:rsidP="006E79F5">
            <w:pPr>
              <w:spacing w:after="0"/>
              <w:rPr>
                <w:bCs/>
              </w:rPr>
            </w:pPr>
            <w:r w:rsidRPr="006E79F5">
              <w:rPr>
                <w:color w:val="000000"/>
              </w:rPr>
              <w:t>Ajánlott irodalom:</w:t>
            </w:r>
            <w:r w:rsidR="00AC3219" w:rsidRPr="00C73BB2">
              <w:rPr>
                <w:bCs/>
              </w:rPr>
              <w:t xml:space="preserve"> </w:t>
            </w:r>
          </w:p>
          <w:p w:rsidR="00C84D00" w:rsidRPr="00AC3219" w:rsidRDefault="00AC3219" w:rsidP="006E79F5">
            <w:pPr>
              <w:pStyle w:val="Listaszerbekezds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Eliade, Mircea (2014: A szent és a profán. Helikon, Budapest. ISBN: 978 963 227 5 444</w:t>
            </w:r>
            <w:r w:rsidR="00537AE6">
              <w:rPr>
                <w:rFonts w:ascii="Times New Roman" w:hAnsi="Times New Roman" w:cs="Times New Roman"/>
              </w:rPr>
              <w:t xml:space="preserve"> </w:t>
            </w:r>
          </w:p>
          <w:p w:rsidR="00B6151E" w:rsidRDefault="00AC3219" w:rsidP="00AC3219">
            <w:pPr>
              <w:pStyle w:val="Listaszerbekezds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Voigt Vilmos (2006): A vallás megnyilvánulásai. Timp, Budapest. ISBN:</w:t>
            </w:r>
            <w:r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 xml:space="preserve"> </w:t>
            </w:r>
            <w:r w:rsidRPr="00AC32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978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AC32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963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AC32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961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C32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C32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116</w:t>
            </w:r>
            <w:r w:rsidR="00B6151E" w:rsidRPr="00AC3219">
              <w:rPr>
                <w:rFonts w:ascii="Times New Roman" w:hAnsi="Times New Roman" w:cs="Times New Roman"/>
              </w:rPr>
              <w:t>.</w:t>
            </w:r>
          </w:p>
        </w:tc>
      </w:tr>
    </w:tbl>
    <w:p w:rsidR="00A954FD" w:rsidRDefault="00A954FD"/>
    <w:sectPr w:rsidR="00A954FD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7E7"/>
    <w:multiLevelType w:val="hybridMultilevel"/>
    <w:tmpl w:val="60BA15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16AE8"/>
    <w:multiLevelType w:val="hybridMultilevel"/>
    <w:tmpl w:val="04709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0"/>
    <w:rsid w:val="000259FD"/>
    <w:rsid w:val="0005249A"/>
    <w:rsid w:val="00056A12"/>
    <w:rsid w:val="001859B3"/>
    <w:rsid w:val="001C0903"/>
    <w:rsid w:val="001C3BC5"/>
    <w:rsid w:val="001D6769"/>
    <w:rsid w:val="0022300D"/>
    <w:rsid w:val="004D77F0"/>
    <w:rsid w:val="00537AE6"/>
    <w:rsid w:val="00567791"/>
    <w:rsid w:val="006D1A9E"/>
    <w:rsid w:val="006E79F5"/>
    <w:rsid w:val="00714736"/>
    <w:rsid w:val="007220C7"/>
    <w:rsid w:val="007B153D"/>
    <w:rsid w:val="009314E0"/>
    <w:rsid w:val="009E5637"/>
    <w:rsid w:val="00A954FD"/>
    <w:rsid w:val="00AC3219"/>
    <w:rsid w:val="00B6151E"/>
    <w:rsid w:val="00C84D00"/>
    <w:rsid w:val="00CA2C52"/>
    <w:rsid w:val="00CA60B1"/>
    <w:rsid w:val="00CD72FF"/>
    <w:rsid w:val="00DB3D5A"/>
    <w:rsid w:val="00DD3AAC"/>
    <w:rsid w:val="00DD4D49"/>
    <w:rsid w:val="00DF577F"/>
    <w:rsid w:val="00E078E0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kvai</cp:lastModifiedBy>
  <cp:revision>2</cp:revision>
  <dcterms:created xsi:type="dcterms:W3CDTF">2018-09-28T10:47:00Z</dcterms:created>
  <dcterms:modified xsi:type="dcterms:W3CDTF">2018-09-28T10:47:00Z</dcterms:modified>
</cp:coreProperties>
</file>