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124"/>
      </w:tblGrid>
      <w:tr w:rsidR="008A1EAC" w:rsidTr="00AD19FA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F333BA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Tantárgy neve:</w:t>
            </w:r>
          </w:p>
          <w:p w:rsidR="008A1EAC" w:rsidRDefault="002B79AA" w:rsidP="002B79AA">
            <w:pPr>
              <w:spacing w:after="0" w:line="240" w:lineRule="auto"/>
            </w:pPr>
            <w:r>
              <w:t>Kortárs elméletek az antropológiában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B02" w:rsidRDefault="008A1EAC" w:rsidP="00F33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="00A52B02" w:rsidRPr="00E0250A">
              <w:t>BTKVAN201</w:t>
            </w:r>
          </w:p>
          <w:p w:rsidR="008A1EAC" w:rsidRDefault="008A1EAC" w:rsidP="00A52B02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="00A52B02">
              <w:t>AFTI</w:t>
            </w:r>
          </w:p>
        </w:tc>
      </w:tr>
      <w:tr w:rsidR="008A1EAC" w:rsidTr="00AD19FA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F333BA">
            <w:pPr>
              <w:spacing w:after="0" w:line="240" w:lineRule="auto"/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DE158F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8A1EAC" w:rsidTr="00AD19FA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0859D3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0859D3">
              <w:t>Dr. Kotics József, egyetemi docens</w:t>
            </w:r>
          </w:p>
        </w:tc>
      </w:tr>
      <w:tr w:rsidR="008A1EAC" w:rsidTr="00AD19FA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0859D3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</w:t>
            </w:r>
            <w:r w:rsidR="000859D3">
              <w:t>Dr. Lajos Veronika, egyetemi adjunktus</w:t>
            </w:r>
          </w:p>
        </w:tc>
      </w:tr>
      <w:tr w:rsidR="008A1EAC" w:rsidTr="00AD19FA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767C6C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767C6C">
              <w:t>2. félév</w:t>
            </w:r>
            <w:r>
              <w:t xml:space="preserve"> (2T)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E0250A">
            <w:pPr>
              <w:spacing w:after="0" w:line="240" w:lineRule="auto"/>
              <w:jc w:val="left"/>
            </w:pPr>
            <w:r>
              <w:rPr>
                <w:b/>
              </w:rPr>
              <w:t>Előfeltétel:</w:t>
            </w:r>
            <w:r w:rsidR="00A52B02" w:rsidRPr="00E0250A">
              <w:rPr>
                <w:sz w:val="24"/>
                <w:szCs w:val="24"/>
              </w:rPr>
              <w:t xml:space="preserve"> </w:t>
            </w:r>
            <w:r w:rsidR="00E0250A" w:rsidRPr="00E0250A">
              <w:rPr>
                <w:sz w:val="24"/>
                <w:szCs w:val="24"/>
              </w:rPr>
              <w:t xml:space="preserve">BTKVAN110, </w:t>
            </w:r>
            <w:r w:rsidR="00784B4A" w:rsidRPr="00E0250A">
              <w:rPr>
                <w:sz w:val="24"/>
                <w:szCs w:val="24"/>
              </w:rPr>
              <w:t xml:space="preserve">BTKVAN104, </w:t>
            </w:r>
            <w:r w:rsidR="00E0250A" w:rsidRPr="00E0250A">
              <w:rPr>
                <w:sz w:val="24"/>
                <w:szCs w:val="24"/>
              </w:rPr>
              <w:t>BTKVAN111</w:t>
            </w:r>
          </w:p>
        </w:tc>
      </w:tr>
      <w:tr w:rsidR="008A1EAC" w:rsidTr="00AD19FA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A52B02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A52B02">
              <w:t>2-0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A52B02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kollokvium</w:t>
            </w:r>
          </w:p>
        </w:tc>
      </w:tr>
      <w:tr w:rsidR="008A1EAC" w:rsidTr="00AD19FA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A52B02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  <w:r w:rsidR="00A52B02">
              <w:t>2 kredit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A52B02">
            <w:pPr>
              <w:spacing w:after="0" w:line="240" w:lineRule="auto"/>
            </w:pPr>
            <w:r>
              <w:rPr>
                <w:b/>
              </w:rPr>
              <w:t>Munkarend:</w:t>
            </w:r>
            <w:r w:rsidR="00A52B02">
              <w:t xml:space="preserve"> nappali és</w:t>
            </w:r>
            <w:r>
              <w:t xml:space="preserve"> levelező </w:t>
            </w:r>
          </w:p>
        </w:tc>
      </w:tr>
      <w:tr w:rsidR="008A1EAC" w:rsidTr="00AD19FA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F33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DE158F" w:rsidRPr="00DE158F" w:rsidRDefault="00DE158F" w:rsidP="00DE158F">
            <w:pPr>
              <w:spacing w:after="0" w:line="240" w:lineRule="auto"/>
            </w:pPr>
            <w:r w:rsidRPr="00DE158F">
              <w:t>A tantárgy</w:t>
            </w:r>
            <w:r w:rsidRPr="00DE158F">
              <w:rPr>
                <w:i/>
              </w:rPr>
              <w:t xml:space="preserve"> </w:t>
            </w:r>
            <w:r w:rsidRPr="00DE158F">
              <w:t>a kortárs antropológia elméleti kérdésköreit tárgyalja, kapcsolatot teremt a tudományterületen tapasztalható recens folyamatok és a társtudományokban lejátszódó kulturális fordulat között. A tantárgy célja, hogy bevezesse a hallgatókat a kortárs kulturális antropológia és szociálantropológia legfontosabb vitáiba, diskurzusaiba. A holisztikus beállítódású szociokulturális antropológia az 1970-es évek elején általános diszciplináris válságba jutott. Az 1980-as években a kritikai fordulat (James Clifford, Herbert Marcus, Michael Fischer) az antropológia elméleti megújulásának lehetőségét sejtette. Az 1990-es évektől a tudásterületen a tudománytörténetben felhalmozott alapvető elméletek, módszerek és terminológiák módszeres felülvizsgálata történik. A kurzus egyaránt foglalkozik a társtudományokban végbement kapcsolódó változásokkal és az antropológiai tudásterületen belül keletkezett fontosabb diskurzusokkal. Az előadássorozat az ezredforduló aktuális elméleti folyamatain keresztül tárgyalja a kortárs antropológia területén kialakuló vitákat, az új kulcstémákat és a módszertani kihívásokat.</w:t>
            </w:r>
          </w:p>
          <w:p w:rsidR="00DE158F" w:rsidRDefault="00DE158F" w:rsidP="00F333BA">
            <w:pPr>
              <w:spacing w:after="0" w:line="240" w:lineRule="auto"/>
            </w:pPr>
          </w:p>
          <w:p w:rsidR="008A1EAC" w:rsidRDefault="008A1EAC" w:rsidP="00F33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074AB8" w:rsidRPr="00074AB8" w:rsidRDefault="00074AB8" w:rsidP="00074AB8">
            <w:pPr>
              <w:spacing w:after="0" w:line="240" w:lineRule="auto"/>
            </w:pPr>
            <w:r w:rsidRPr="00074AB8">
              <w:rPr>
                <w:b/>
                <w:bCs/>
                <w:i/>
                <w:iCs/>
              </w:rPr>
              <w:t xml:space="preserve">a) </w:t>
            </w:r>
            <w:r w:rsidRPr="00074AB8">
              <w:rPr>
                <w:b/>
                <w:bCs/>
              </w:rPr>
              <w:t>tudása</w:t>
            </w:r>
          </w:p>
          <w:p w:rsidR="007619F3" w:rsidRPr="00074AB8" w:rsidRDefault="00CB275B" w:rsidP="00074AB8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074AB8">
              <w:t>A magabiztos gyakorlati használhatóság követelményeinek megfelelően érti a legfontosabb társadalomtudományi összefüggéseket a kulturális antropológia értelmező elméletei és fogalmai segítségével.</w:t>
            </w:r>
          </w:p>
          <w:p w:rsidR="007619F3" w:rsidRPr="00074AB8" w:rsidRDefault="00CB275B" w:rsidP="00074AB8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074AB8">
              <w:t>Elmélyült ismeretekkel rendelkezik a kulturális antropológia történetéről, elméleteiről és birtokában van a szakmai munkában közvetlenül alkalmazható antropológiai módszertani tudástartalmaknak.</w:t>
            </w:r>
          </w:p>
          <w:p w:rsidR="007619F3" w:rsidRPr="00074AB8" w:rsidRDefault="00CB275B" w:rsidP="00074AB8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074AB8">
              <w:t>Ismeri és érti az alapvető szakantropológiai irányokat.</w:t>
            </w:r>
          </w:p>
          <w:p w:rsidR="007619F3" w:rsidRPr="00074AB8" w:rsidRDefault="00CB275B" w:rsidP="00074AB8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074AB8">
              <w:t>Átlátja az antropológiai tudás gyakorlati alkalmazásának alapelveit, szakma specifikus praxisát és ennek etikai vonatkozásait a társadalmi döntéshozatali mechanizmusokban.</w:t>
            </w:r>
          </w:p>
          <w:p w:rsidR="007619F3" w:rsidRPr="00074AB8" w:rsidRDefault="00CB275B" w:rsidP="00074AB8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074AB8">
              <w:t>Ismeri szakmai tudása folyamatos fejlesztésének és az újabb elméleti és módszertani ismeretek befogadásának mechanizmusait, technikáit és a szakterületével szoros kapcsolatban lévő társtudományok fogalmi rendszereit, lényegi összefüggéseit és főbb gondolkodási irányzatait.</w:t>
            </w:r>
          </w:p>
          <w:p w:rsidR="00074AB8" w:rsidRPr="00074AB8" w:rsidRDefault="00074AB8" w:rsidP="00074AB8">
            <w:pPr>
              <w:spacing w:after="0" w:line="240" w:lineRule="auto"/>
              <w:jc w:val="left"/>
            </w:pPr>
            <w:r w:rsidRPr="00074AB8">
              <w:rPr>
                <w:b/>
                <w:bCs/>
                <w:i/>
                <w:iCs/>
              </w:rPr>
              <w:t xml:space="preserve">b) </w:t>
            </w:r>
            <w:r w:rsidRPr="00074AB8">
              <w:rPr>
                <w:b/>
                <w:bCs/>
              </w:rPr>
              <w:t>képességei</w:t>
            </w:r>
          </w:p>
          <w:p w:rsidR="007619F3" w:rsidRPr="00074AB8" w:rsidRDefault="00CB275B" w:rsidP="00074AB8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074AB8"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7619F3" w:rsidRPr="00074AB8" w:rsidRDefault="00CB275B" w:rsidP="00074AB8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074AB8">
              <w:t>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előkészítésére.</w:t>
            </w:r>
          </w:p>
          <w:p w:rsidR="007619F3" w:rsidRPr="00074AB8" w:rsidRDefault="00CB275B" w:rsidP="00074AB8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074AB8">
              <w:t>A kulturális antropológia kurrens elméletei és bevett kutatás-módszertani koncepciói alapján képes szakterületének egyes résztémáiról önálló, szaktudományos formájú összefoglalókat, elemzéseket készíteni.</w:t>
            </w:r>
          </w:p>
          <w:p w:rsidR="007619F3" w:rsidRPr="00074AB8" w:rsidRDefault="00CB275B" w:rsidP="00074AB8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074AB8"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7619F3" w:rsidRPr="00074AB8" w:rsidRDefault="00CB275B" w:rsidP="00074AB8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074AB8">
              <w:lastRenderedPageBreak/>
              <w:t>A munkafolyamatokat képes a felkészültségének megfelelő szinten irányítani, eredményesen együttműködik az intézményen belüli és kívüli partnerekkel.</w:t>
            </w:r>
          </w:p>
          <w:p w:rsidR="00074AB8" w:rsidRPr="00074AB8" w:rsidRDefault="00074AB8" w:rsidP="00074AB8">
            <w:pPr>
              <w:spacing w:after="0" w:line="240" w:lineRule="auto"/>
              <w:jc w:val="left"/>
            </w:pPr>
            <w:r w:rsidRPr="00074AB8">
              <w:rPr>
                <w:b/>
                <w:bCs/>
                <w:i/>
                <w:iCs/>
              </w:rPr>
              <w:t xml:space="preserve">c) </w:t>
            </w:r>
            <w:r w:rsidRPr="00074AB8">
              <w:rPr>
                <w:b/>
                <w:bCs/>
              </w:rPr>
              <w:t>attitűdje</w:t>
            </w:r>
          </w:p>
          <w:p w:rsidR="007619F3" w:rsidRPr="00074AB8" w:rsidRDefault="00CB275B" w:rsidP="00074AB8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074AB8">
              <w:t>A társadalmi és kulturális másság eseteit a semleges kutatói pozícióból következő általános elvárásoknak megfelelően toleránsan és empatikusan kezeli.</w:t>
            </w:r>
          </w:p>
          <w:p w:rsidR="007619F3" w:rsidRPr="00074AB8" w:rsidRDefault="00CB275B" w:rsidP="00074AB8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074AB8">
              <w:t>A kulturális antropológia nemzetközileg meghatározott kutatásetikai normáit betartja.</w:t>
            </w:r>
          </w:p>
          <w:p w:rsidR="007619F3" w:rsidRPr="00074AB8" w:rsidRDefault="00CB275B" w:rsidP="00074AB8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074AB8">
              <w:t>A kulturális antropológia területén szerzett tudását és jártasságát önállóan, folyamatosan bővíti és mélyíti.</w:t>
            </w:r>
          </w:p>
          <w:p w:rsidR="00074AB8" w:rsidRPr="00074AB8" w:rsidRDefault="00074AB8" w:rsidP="00074AB8">
            <w:pPr>
              <w:spacing w:after="0" w:line="240" w:lineRule="auto"/>
              <w:jc w:val="left"/>
            </w:pPr>
            <w:r w:rsidRPr="00074AB8">
              <w:rPr>
                <w:b/>
                <w:bCs/>
                <w:i/>
                <w:iCs/>
              </w:rPr>
              <w:t xml:space="preserve">d) </w:t>
            </w:r>
            <w:r w:rsidRPr="00074AB8">
              <w:rPr>
                <w:b/>
                <w:bCs/>
              </w:rPr>
              <w:t>autonómiája és felelőssége</w:t>
            </w:r>
          </w:p>
          <w:p w:rsidR="007619F3" w:rsidRPr="00074AB8" w:rsidRDefault="00CB275B" w:rsidP="00074AB8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074AB8">
              <w:t>Önállóan, bátran és felelősségteljesen vesz részt kulturális antropológiai szakmai koncepciók kidolgozásában, megvitatásában és megvalósításában.</w:t>
            </w:r>
          </w:p>
          <w:p w:rsidR="007619F3" w:rsidRPr="00074AB8" w:rsidRDefault="00CB275B" w:rsidP="00074AB8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074AB8">
              <w:t>Legjobb tudása szerint, elkötelezetten szolgálja és képviseli a kulturális antropológia szakmai érdekeit.</w:t>
            </w:r>
          </w:p>
          <w:p w:rsidR="007619F3" w:rsidRPr="00074AB8" w:rsidRDefault="00CB275B" w:rsidP="00074AB8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074AB8">
              <w:t>Munkavégzési és társadalmi konfliktushelyzetekben önállóan és felelősen hozza meg döntéseit, következetesen képviselve a rábízottak érdekeit.</w:t>
            </w:r>
          </w:p>
          <w:p w:rsidR="00074AB8" w:rsidRPr="00074AB8" w:rsidRDefault="00CB275B" w:rsidP="00074AB8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074AB8">
              <w:t>Tevékenységének szerves részeként reflektál saját személyiségére, ennek a kutatás szempontjából szerepet játszó következményeire, valamint társadalmi és kulturális beágyazottságára, továbbá kalkulál szakmai, munkahelyi, intézményi érdekei és a tanulmányozott közösség érdekei közötti esetleges eltérésekkel.</w:t>
            </w:r>
          </w:p>
          <w:p w:rsidR="008A1EAC" w:rsidRDefault="008A1EAC" w:rsidP="00F333BA">
            <w:pPr>
              <w:spacing w:after="0" w:line="240" w:lineRule="auto"/>
            </w:pPr>
          </w:p>
        </w:tc>
      </w:tr>
      <w:tr w:rsidR="008A1EAC" w:rsidTr="00AD19FA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F333BA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DE158F" w:rsidTr="00AD19FA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8F" w:rsidRDefault="00DE158F" w:rsidP="00CB275B">
            <w:pPr>
              <w:spacing w:after="0"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 xml:space="preserve">Bevezetés. 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 xml:space="preserve">A kritikai fordulat tudománytörténeti háttere és közvetlen előzményei az antropológiában. 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 xml:space="preserve">A kritikai fordulat kibontakozása – az antropológia „újraolvasásának” igénye a 70-es években: interdiszciplináris okai. 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>A kritikai antropológia az 1980-90-es években (Clifford, Fischer, Marcus, Geertz).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 xml:space="preserve">Megismerés és reprezentáció a kortárs antropológiában: ismeretreprezentációs válság. 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 xml:space="preserve">Writing Culture-vita I. 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 xml:space="preserve">Writing Culture-vita II. 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>A kutató „én” kritikatörténete a kutatásban, avagy az antropológiai portré ügye.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>Újragondolt módszerek a kortárs antropológiában: fogalmak és kutatástörténet.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>Kulcstémák a kortárs antropológiai kutatásban I.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 xml:space="preserve">Kulcstémák a kortárs antropológiai kutatásban II. 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>Kortárs etikai dilemmák az antropológiában.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>Gyakorlati érték, bevonódottság és elkötelezettség: alkalmazott szemlélet és társadalmi hasznosság.</w:t>
            </w:r>
          </w:p>
          <w:p w:rsidR="00DE158F" w:rsidRPr="00DE158F" w:rsidRDefault="00DE158F" w:rsidP="00CB275B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DE158F">
              <w:t>Összefoglalás.</w:t>
            </w:r>
          </w:p>
          <w:p w:rsidR="00DE158F" w:rsidRDefault="00DE158F" w:rsidP="00CB275B">
            <w:pPr>
              <w:spacing w:after="0" w:line="240" w:lineRule="auto"/>
              <w:jc w:val="left"/>
            </w:pPr>
          </w:p>
        </w:tc>
      </w:tr>
      <w:tr w:rsidR="008A1EAC" w:rsidTr="00AD19FA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4A" w:rsidRDefault="00784B4A" w:rsidP="00784B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784B4A" w:rsidRDefault="00784B4A" w:rsidP="00784B4A">
            <w:pPr>
              <w:spacing w:after="0" w:line="240" w:lineRule="auto"/>
            </w:pPr>
            <w:r>
              <w:t xml:space="preserve">Tanulónapló készítése – különös tekintettel az egyes esetekre vonatkozóan. </w:t>
            </w:r>
          </w:p>
          <w:p w:rsidR="00784B4A" w:rsidRDefault="00784B4A" w:rsidP="00784B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Kollokvium teljesítésének módja, értékelése:</w:t>
            </w:r>
          </w:p>
          <w:p w:rsidR="008A1EAC" w:rsidRPr="00D230F3" w:rsidRDefault="00784B4A" w:rsidP="00784B4A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Írásbeli vagy szóbeli vizsga.</w:t>
            </w:r>
          </w:p>
        </w:tc>
      </w:tr>
      <w:tr w:rsidR="008A1EAC" w:rsidTr="00AD19FA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AC" w:rsidRDefault="008A1EAC" w:rsidP="00CB275B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 xml:space="preserve">Biczó Gábor 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 xml:space="preserve">2011 Az ismeretreprezentációs válság és kutatás etikai háttere a kortárs antropológiaelméletben. </w:t>
            </w:r>
            <w:r w:rsidRPr="00A84190">
              <w:rPr>
                <w:i/>
              </w:rPr>
              <w:t>Meditor</w:t>
            </w:r>
            <w:r w:rsidRPr="00A84190">
              <w:t xml:space="preserve">, 2011 (1): 83–96. </w:t>
            </w:r>
            <w:hyperlink r:id="rId8" w:history="1">
              <w:r w:rsidRPr="00A84190">
                <w:rPr>
                  <w:rStyle w:val="Hiperhivatkozs"/>
                </w:rPr>
                <w:t>http://www.meditor.unideb.hu/meditor/med_cont/Meditor2011.1.pdf</w:t>
              </w:r>
            </w:hyperlink>
            <w:r w:rsidRPr="00A84190">
              <w:t xml:space="preserve">  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 xml:space="preserve">Clifford, James 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 xml:space="preserve">1999 Bevezetés. Részleges igazságok. </w:t>
            </w:r>
            <w:r w:rsidRPr="00A84190">
              <w:rPr>
                <w:i/>
              </w:rPr>
              <w:t>Helikon</w:t>
            </w:r>
            <w:r w:rsidRPr="00A84190">
              <w:t xml:space="preserve"> (4): 494–513. 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 xml:space="preserve">Crapanzano, Vincent 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 xml:space="preserve">1999 Hermész dilemmája. A szubverzió álcázása az etnográfiai leírásban. </w:t>
            </w:r>
            <w:r w:rsidRPr="00A84190">
              <w:rPr>
                <w:i/>
              </w:rPr>
              <w:t>Helikon</w:t>
            </w:r>
            <w:r w:rsidRPr="00A84190">
              <w:t xml:space="preserve"> (4): 514–539.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 xml:space="preserve">Foucault, Michel 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 xml:space="preserve">1998 A diskurzus rendje. In Uő: </w:t>
            </w:r>
            <w:r w:rsidRPr="00A84190">
              <w:rPr>
                <w:i/>
              </w:rPr>
              <w:t>A fantasztikus könyvtár</w:t>
            </w:r>
            <w:r w:rsidRPr="00A84190">
              <w:t>. Budapest: Pallas Stúdió.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 xml:space="preserve">Geertz, Clifford 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lastRenderedPageBreak/>
              <w:t xml:space="preserve">1995 A tény után. </w:t>
            </w:r>
            <w:r w:rsidRPr="00A84190">
              <w:rPr>
                <w:i/>
              </w:rPr>
              <w:t>Magyar Lettre Internationale</w:t>
            </w:r>
            <w:r w:rsidRPr="00A84190">
              <w:t xml:space="preserve"> (18) </w:t>
            </w:r>
            <w:hyperlink r:id="rId9" w:history="1">
              <w:r w:rsidRPr="00A84190">
                <w:rPr>
                  <w:rStyle w:val="Hiperhivatkozs"/>
                </w:rPr>
                <w:t>www.c3.hu/scripta/lettre/lettre18/10.htm</w:t>
              </w:r>
            </w:hyperlink>
            <w:r w:rsidRPr="00A84190">
              <w:t xml:space="preserve"> 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 xml:space="preserve">2002 Darabokból álló világ. A kultúra és a politika térképének megváltozása. </w:t>
            </w:r>
            <w:r w:rsidRPr="00A84190">
              <w:rPr>
                <w:i/>
              </w:rPr>
              <w:t>Magyar Lettre Internationale</w:t>
            </w:r>
            <w:r w:rsidRPr="00A84190">
              <w:t xml:space="preserve"> (49) </w:t>
            </w:r>
            <w:hyperlink r:id="rId10" w:history="1">
              <w:r w:rsidRPr="00A84190">
                <w:rPr>
                  <w:rStyle w:val="Hiperhivatkozs"/>
                </w:rPr>
                <w:t>www.c3.hu/scripta/lettre/lettre49/geertz.htm</w:t>
              </w:r>
            </w:hyperlink>
            <w:r w:rsidRPr="00A84190">
              <w:t xml:space="preserve">  </w:t>
            </w:r>
          </w:p>
          <w:p w:rsidR="00DE7907" w:rsidRPr="00A84190" w:rsidRDefault="00DE7907" w:rsidP="00CB275B">
            <w:pPr>
              <w:spacing w:after="0" w:line="240" w:lineRule="auto"/>
              <w:jc w:val="left"/>
            </w:pPr>
            <w:r w:rsidRPr="00A84190">
              <w:t>Hárs Endre</w:t>
            </w:r>
          </w:p>
          <w:p w:rsidR="00DE7907" w:rsidRPr="00A84190" w:rsidRDefault="00DE7907" w:rsidP="00CB275B">
            <w:pPr>
              <w:spacing w:after="0" w:line="240" w:lineRule="auto"/>
              <w:jc w:val="left"/>
            </w:pPr>
            <w:r w:rsidRPr="00A84190">
              <w:t>2003 „Antropológia és irodalom – mi van a között?</w:t>
            </w:r>
            <w:r w:rsidR="000B28D9">
              <w:t>”</w:t>
            </w:r>
            <w:r w:rsidRPr="00A84190">
              <w:t xml:space="preserve"> In Biczó Gábor és Kiss Noémi (szerk.):</w:t>
            </w:r>
            <w:r w:rsidRPr="00A84190">
              <w:rPr>
                <w:i/>
              </w:rPr>
              <w:t xml:space="preserve"> Irodalom és antropológia</w:t>
            </w:r>
            <w:r w:rsidRPr="00A84190">
              <w:t xml:space="preserve">. Debrecen: Csokonai, 11–26. </w:t>
            </w:r>
            <w:hyperlink r:id="rId11" w:history="1">
              <w:r w:rsidRPr="00A84190">
                <w:rPr>
                  <w:rStyle w:val="Hiperhivatkozs"/>
                </w:rPr>
                <w:t>http://epika.web.elte.hu/doktor/hars09.pdf</w:t>
              </w:r>
            </w:hyperlink>
            <w:r w:rsidRPr="00A84190">
              <w:t xml:space="preserve"> 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>Rosaldo, Renato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 xml:space="preserve">2003 Az objektivizmus után. </w:t>
            </w:r>
            <w:r w:rsidRPr="00A84190">
              <w:rPr>
                <w:i/>
              </w:rPr>
              <w:t>Café Bábel</w:t>
            </w:r>
            <w:r w:rsidRPr="00A84190">
              <w:t xml:space="preserve"> (1-2): 73–85. </w:t>
            </w:r>
            <w:hyperlink r:id="rId12" w:history="1">
              <w:r w:rsidRPr="00A84190">
                <w:rPr>
                  <w:rStyle w:val="Hiperhivatkozs"/>
                </w:rPr>
                <w:t>http://www.cafebabel.hu/szamok/teny/rosaldo</w:t>
              </w:r>
            </w:hyperlink>
            <w:r w:rsidRPr="00A84190">
              <w:t xml:space="preserve"> 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 xml:space="preserve">2004 A bánat és a fejvadászok őrjöngésének kapcsolata. In Biczó Gábor (szerk.): </w:t>
            </w:r>
            <w:r w:rsidRPr="00A84190">
              <w:rPr>
                <w:i/>
              </w:rPr>
              <w:t>Antropológiai irányzatok a második világháború után</w:t>
            </w:r>
            <w:r w:rsidRPr="00A84190">
              <w:t xml:space="preserve">. Debrecen: Csokonai, 257–275.  </w:t>
            </w:r>
          </w:p>
          <w:p w:rsidR="00A84190" w:rsidRPr="00A84190" w:rsidRDefault="00A84190" w:rsidP="00CB275B">
            <w:pPr>
              <w:spacing w:after="0" w:line="240" w:lineRule="auto"/>
              <w:jc w:val="left"/>
            </w:pPr>
            <w:r w:rsidRPr="00A84190">
              <w:t>Smith, Paul</w:t>
            </w:r>
          </w:p>
          <w:p w:rsidR="00A84190" w:rsidRDefault="00A84190" w:rsidP="00CB275B">
            <w:pPr>
              <w:spacing w:after="0" w:line="240" w:lineRule="auto"/>
              <w:jc w:val="left"/>
            </w:pPr>
            <w:r w:rsidRPr="00A84190">
              <w:t xml:space="preserve">2012 Írás, általános tudás, és posztmodern antropológia. </w:t>
            </w:r>
            <w:r w:rsidRPr="00A84190">
              <w:rPr>
                <w:i/>
              </w:rPr>
              <w:t>Kultúra és Közösség</w:t>
            </w:r>
            <w:r w:rsidRPr="00A84190">
              <w:t>, 3-4: 131–137.</w:t>
            </w:r>
            <w:r w:rsidR="000B28D9">
              <w:t xml:space="preserve"> </w:t>
            </w:r>
            <w:hyperlink r:id="rId13" w:history="1">
              <w:r w:rsidR="000B28D9" w:rsidRPr="00DC1EDB">
                <w:rPr>
                  <w:rStyle w:val="Hiperhivatkozs"/>
                </w:rPr>
                <w:t>http://epa.oszk.hu/02900/02936/00011/pdf/EPA02936_kultura_es_kozosseg_2012_03-04_131-138.pdf</w:t>
              </w:r>
            </w:hyperlink>
            <w:r w:rsidR="000B28D9">
              <w:t xml:space="preserve"> </w:t>
            </w:r>
          </w:p>
          <w:p w:rsidR="008A1EAC" w:rsidRDefault="008A1EAC" w:rsidP="00CB275B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DE7907" w:rsidRPr="00DE7907" w:rsidRDefault="00DE7907" w:rsidP="00CB275B">
            <w:pPr>
              <w:spacing w:after="0" w:line="240" w:lineRule="auto"/>
              <w:jc w:val="left"/>
            </w:pPr>
            <w:r w:rsidRPr="00DE7907">
              <w:t xml:space="preserve">Biczó Gábor (szerk.) </w:t>
            </w:r>
          </w:p>
          <w:p w:rsidR="00DE7907" w:rsidRPr="00DE7907" w:rsidRDefault="00DE7907" w:rsidP="00CB275B">
            <w:pPr>
              <w:spacing w:after="0" w:line="240" w:lineRule="auto"/>
              <w:jc w:val="left"/>
            </w:pPr>
            <w:r w:rsidRPr="00DE7907">
              <w:t xml:space="preserve">2003 </w:t>
            </w:r>
            <w:r w:rsidRPr="00DE7907">
              <w:rPr>
                <w:i/>
              </w:rPr>
              <w:t>Antropológiai irányzatok a második világháború után</w:t>
            </w:r>
            <w:r w:rsidRPr="00DE7907">
              <w:t>. Csokonai Kiadó, Debrecen.</w:t>
            </w:r>
          </w:p>
          <w:p w:rsidR="00DE7907" w:rsidRPr="00DE7907" w:rsidRDefault="00DE7907" w:rsidP="00CB275B">
            <w:pPr>
              <w:spacing w:after="0" w:line="240" w:lineRule="auto"/>
              <w:jc w:val="left"/>
            </w:pPr>
            <w:r w:rsidRPr="00DE7907">
              <w:t xml:space="preserve">Bodley, John H.  </w:t>
            </w:r>
          </w:p>
          <w:p w:rsidR="00DE7907" w:rsidRPr="00DE7907" w:rsidRDefault="00DE7907" w:rsidP="00CB275B">
            <w:pPr>
              <w:spacing w:after="0" w:line="240" w:lineRule="auto"/>
              <w:jc w:val="left"/>
            </w:pPr>
            <w:r w:rsidRPr="00DE7907">
              <w:t xml:space="preserve">2012 </w:t>
            </w:r>
            <w:r w:rsidRPr="00DE7907">
              <w:rPr>
                <w:i/>
              </w:rPr>
              <w:t>Anthropology and Contemporary Human Problems</w:t>
            </w:r>
            <w:r w:rsidRPr="00DE7907">
              <w:t xml:space="preserve">. AltaMira Press. </w:t>
            </w:r>
          </w:p>
          <w:p w:rsidR="00DE7907" w:rsidRPr="00DE7907" w:rsidRDefault="00DE7907" w:rsidP="00CB275B">
            <w:pPr>
              <w:spacing w:after="0" w:line="240" w:lineRule="auto"/>
              <w:jc w:val="left"/>
            </w:pPr>
            <w:r w:rsidRPr="00DE7907">
              <w:t>Geertz, Clifford</w:t>
            </w:r>
          </w:p>
          <w:p w:rsidR="00DE7907" w:rsidRPr="00DE7907" w:rsidRDefault="00DE7907" w:rsidP="00CB275B">
            <w:pPr>
              <w:spacing w:after="0" w:line="240" w:lineRule="auto"/>
              <w:jc w:val="left"/>
            </w:pPr>
            <w:r w:rsidRPr="00DE7907">
              <w:t xml:space="preserve">2002 Diszciplínák. </w:t>
            </w:r>
            <w:r w:rsidRPr="00DE7907">
              <w:rPr>
                <w:i/>
              </w:rPr>
              <w:t>Magyar Lettre Internationale</w:t>
            </w:r>
            <w:r w:rsidRPr="00DE7907">
              <w:t xml:space="preserve"> (47) </w:t>
            </w:r>
            <w:hyperlink r:id="rId14" w:history="1">
              <w:r w:rsidRPr="00DE7907">
                <w:rPr>
                  <w:rStyle w:val="Hiperhivatkozs"/>
                </w:rPr>
                <w:t>www.c3.hu/scripta/lettre/lettre47/geertz.htm</w:t>
              </w:r>
            </w:hyperlink>
            <w:r w:rsidRPr="00DE7907">
              <w:t xml:space="preserve">     </w:t>
            </w:r>
          </w:p>
          <w:p w:rsidR="00DE7907" w:rsidRPr="00DE7907" w:rsidRDefault="00DE7907" w:rsidP="00CB275B">
            <w:pPr>
              <w:spacing w:after="0" w:line="240" w:lineRule="auto"/>
              <w:jc w:val="left"/>
            </w:pPr>
            <w:r w:rsidRPr="00DE7907">
              <w:t>Marcus, George E.</w:t>
            </w:r>
          </w:p>
          <w:p w:rsidR="008A1EAC" w:rsidRDefault="00DE7907" w:rsidP="00CB275B">
            <w:pPr>
              <w:spacing w:after="0" w:line="240" w:lineRule="auto"/>
              <w:jc w:val="left"/>
            </w:pPr>
            <w:r w:rsidRPr="00DE7907">
              <w:t xml:space="preserve">1992 </w:t>
            </w:r>
            <w:r w:rsidRPr="00DE7907">
              <w:rPr>
                <w:i/>
              </w:rPr>
              <w:t>Rereading Cultural Anthropology.</w:t>
            </w:r>
            <w:r w:rsidRPr="00DE7907">
              <w:t xml:space="preserve"> Duke University Press.</w:t>
            </w:r>
          </w:p>
        </w:tc>
      </w:tr>
    </w:tbl>
    <w:p w:rsidR="003A6C8E" w:rsidRDefault="003A6C8E"/>
    <w:sectPr w:rsidR="003A6C8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44" w:rsidRDefault="00816744" w:rsidP="00122142">
      <w:pPr>
        <w:spacing w:after="0" w:line="240" w:lineRule="auto"/>
      </w:pPr>
      <w:r>
        <w:separator/>
      </w:r>
    </w:p>
  </w:endnote>
  <w:endnote w:type="continuationSeparator" w:id="0">
    <w:p w:rsidR="00816744" w:rsidRDefault="00816744" w:rsidP="0012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25975"/>
      <w:docPartObj>
        <w:docPartGallery w:val="Page Numbers (Bottom of Page)"/>
        <w:docPartUnique/>
      </w:docPartObj>
    </w:sdtPr>
    <w:sdtEndPr/>
    <w:sdtContent>
      <w:p w:rsidR="00122142" w:rsidRDefault="001221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5D7">
          <w:rPr>
            <w:noProof/>
          </w:rPr>
          <w:t>3</w:t>
        </w:r>
        <w:r>
          <w:fldChar w:fldCharType="end"/>
        </w:r>
      </w:p>
    </w:sdtContent>
  </w:sdt>
  <w:p w:rsidR="00122142" w:rsidRDefault="001221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44" w:rsidRDefault="00816744" w:rsidP="00122142">
      <w:pPr>
        <w:spacing w:after="0" w:line="240" w:lineRule="auto"/>
      </w:pPr>
      <w:r>
        <w:separator/>
      </w:r>
    </w:p>
  </w:footnote>
  <w:footnote w:type="continuationSeparator" w:id="0">
    <w:p w:rsidR="00816744" w:rsidRDefault="00816744" w:rsidP="0012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562"/>
    <w:multiLevelType w:val="hybridMultilevel"/>
    <w:tmpl w:val="7996FF7C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A976F84"/>
    <w:multiLevelType w:val="hybridMultilevel"/>
    <w:tmpl w:val="B314B34C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32500DD"/>
    <w:multiLevelType w:val="hybridMultilevel"/>
    <w:tmpl w:val="898EB856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2C654D"/>
    <w:multiLevelType w:val="hybridMultilevel"/>
    <w:tmpl w:val="2342DBA4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A85541"/>
    <w:multiLevelType w:val="hybridMultilevel"/>
    <w:tmpl w:val="BBF67DF6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C"/>
    <w:rsid w:val="00074AB8"/>
    <w:rsid w:val="000859D3"/>
    <w:rsid w:val="000B28D9"/>
    <w:rsid w:val="000B56F7"/>
    <w:rsid w:val="00122142"/>
    <w:rsid w:val="00216FB0"/>
    <w:rsid w:val="002344B2"/>
    <w:rsid w:val="002B4B95"/>
    <w:rsid w:val="002B79AA"/>
    <w:rsid w:val="003A6C8E"/>
    <w:rsid w:val="005325D7"/>
    <w:rsid w:val="00614EB0"/>
    <w:rsid w:val="00767C6C"/>
    <w:rsid w:val="00784B4A"/>
    <w:rsid w:val="00816744"/>
    <w:rsid w:val="008A1EAC"/>
    <w:rsid w:val="00A52B02"/>
    <w:rsid w:val="00A84190"/>
    <w:rsid w:val="00AD19FA"/>
    <w:rsid w:val="00CB275B"/>
    <w:rsid w:val="00DE158F"/>
    <w:rsid w:val="00DE7907"/>
    <w:rsid w:val="00E0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A1EAC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419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2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2142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12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2142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A1EAC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419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2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2142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12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214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or.unideb.hu/meditor/med_cont/Meditor2011.1.pdf" TargetMode="External"/><Relationship Id="rId13" Type="http://schemas.openxmlformats.org/officeDocument/2006/relationships/hyperlink" Target="http://epa.oszk.hu/02900/02936/00011/pdf/EPA02936_kultura_es_kozosseg_2012_03-04_131-13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febabel.hu/szamok/teny/rosald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ika.web.elte.hu/doktor/hars0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3.hu/scripta/lettre/lettre49/geertz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3.hu/scripta/lettre/lettre18/10.htm" TargetMode="External"/><Relationship Id="rId14" Type="http://schemas.openxmlformats.org/officeDocument/2006/relationships/hyperlink" Target="http://www.c3.hu/scripta/lettre/lettre47/geertz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2018-09-28T08:16:00Z</dcterms:created>
  <dcterms:modified xsi:type="dcterms:W3CDTF">2018-09-28T08:16:00Z</dcterms:modified>
</cp:coreProperties>
</file>