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4111"/>
      </w:tblGrid>
      <w:tr w:rsidR="00AF7268" w:rsidTr="00406CA2"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AF7268" w:rsidRDefault="00AF7268" w:rsidP="00406CA2">
            <w:pPr>
              <w:spacing w:after="0" w:line="240" w:lineRule="auto"/>
            </w:pPr>
            <w:r>
              <w:t>Migráció és mobilitás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Pr="00550580">
              <w:t>BTKVAN111</w:t>
            </w:r>
          </w:p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AF7268" w:rsidTr="00406CA2"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B60D6C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B60D6C">
              <w:t>Dr. Simon Zoltán, egyetemi adjunktus</w:t>
            </w: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B60D6C">
            <w:pPr>
              <w:spacing w:after="0" w:line="240" w:lineRule="auto"/>
            </w:pPr>
            <w:r>
              <w:rPr>
                <w:b/>
              </w:rPr>
              <w:t>Közreműködő oktató(</w:t>
            </w:r>
            <w:r w:rsidRPr="00B60D6C">
              <w:rPr>
                <w:b/>
              </w:rPr>
              <w:t>k):</w:t>
            </w:r>
            <w:r w:rsidRPr="00B60D6C">
              <w:t xml:space="preserve"> </w:t>
            </w:r>
            <w:r w:rsidR="00B60D6C">
              <w:t>Dr. Lajos Veronika, egyetemi adjunktus</w:t>
            </w:r>
          </w:p>
        </w:tc>
      </w:tr>
      <w:tr w:rsidR="00AF7268" w:rsidTr="00406CA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1. félév (1Ő)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AF7268" w:rsidTr="00406CA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0-1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jegy.</w:t>
            </w:r>
          </w:p>
        </w:tc>
      </w:tr>
      <w:tr w:rsidR="00AF7268" w:rsidTr="00406CA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 kredit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és levelező </w:t>
            </w: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AF7268" w:rsidRPr="009757AB" w:rsidRDefault="00AF7268" w:rsidP="00406CA2">
            <w:pPr>
              <w:spacing w:after="0" w:line="240" w:lineRule="auto"/>
            </w:pPr>
            <w:r w:rsidRPr="009757AB">
              <w:t>A tantárgy célja a migráció és a mobilitás antropológiatörténeti megjelenésének, az</w:t>
            </w:r>
            <w:r w:rsidRPr="009757AB">
              <w:br/>
              <w:t xml:space="preserve">antropológia elméletében játszott szerepének bemutatása, továbbá a migráció és mobilitás kortárs dimenzióinak és fontos összefüggéseinek elemzése. Ehhez nélkülözhetetlen a 19–20. századi hazai és nemzetközi társadalom- és gazdaságtörténeti vonatkozások ismertetése. </w:t>
            </w:r>
          </w:p>
          <w:p w:rsidR="00AF7268" w:rsidRDefault="00AF7268" w:rsidP="00406CA2">
            <w:pPr>
              <w:spacing w:after="0" w:line="240" w:lineRule="auto"/>
            </w:pPr>
            <w:r w:rsidRPr="009757AB">
              <w:t xml:space="preserve">Az antropológia a migráció és mobilitás problematikáját szociokulturális folyamatként kezeli. A migráció a kulturális antropológiai kutatás egyik olyan területe, ami a kezdetektől fogva jelentős szerepet játszik az elméletalkotásban és annak megújításában, valamint a kutatásmódszertani kérdések újragondolásában. A vándorlás tehát klasszikusan olyan téma, ami természeténél fogva újra és újra megkérdőjelezi a kultúra, a társadalom és a változás antropológiai fogalmát is – a nemzetközi migráció esetében ide tartozik az elfogadás és integráció, kizárás és szegregáció kérdésköre is. A témakörök kapcsolódnak a </w:t>
            </w:r>
            <w:r w:rsidRPr="009757AB">
              <w:rPr>
                <w:i/>
              </w:rPr>
              <w:t>Globalizáció és regionalizmus</w:t>
            </w:r>
            <w:r w:rsidRPr="009757AB">
              <w:t xml:space="preserve"> tantárgyhoz.</w:t>
            </w:r>
          </w:p>
          <w:p w:rsidR="00AF7268" w:rsidRPr="009757AB" w:rsidRDefault="00AF7268" w:rsidP="00406CA2">
            <w:pPr>
              <w:spacing w:after="0" w:line="240" w:lineRule="auto"/>
            </w:pPr>
          </w:p>
          <w:p w:rsidR="00AF7268" w:rsidRDefault="00AF7268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AF7268" w:rsidRPr="004674ED" w:rsidRDefault="00AF7268" w:rsidP="00406CA2">
            <w:pPr>
              <w:spacing w:after="0" w:line="240" w:lineRule="auto"/>
            </w:pPr>
            <w:r w:rsidRPr="004674ED">
              <w:rPr>
                <w:b/>
                <w:bCs/>
                <w:i/>
                <w:iCs/>
              </w:rPr>
              <w:t xml:space="preserve">a) </w:t>
            </w:r>
            <w:r w:rsidRPr="004674ED">
              <w:rPr>
                <w:b/>
                <w:bCs/>
              </w:rPr>
              <w:t>tudása</w:t>
            </w:r>
          </w:p>
          <w:p w:rsidR="00AF7268" w:rsidRPr="004674ED" w:rsidRDefault="00AF7268" w:rsidP="00406CA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Magas szinten ismeri a kulturális diverzitás regionális és kontinentális típusait, globális jellemzőit.</w:t>
            </w:r>
          </w:p>
          <w:p w:rsidR="00AF7268" w:rsidRPr="004674ED" w:rsidRDefault="00AF7268" w:rsidP="00406CA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AF7268" w:rsidRPr="004674ED" w:rsidRDefault="00AF7268" w:rsidP="00406CA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AF7268" w:rsidRPr="004674ED" w:rsidRDefault="00AF7268" w:rsidP="00406CA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AF7268" w:rsidRPr="004674ED" w:rsidRDefault="00AF7268" w:rsidP="00406CA2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Ismeri és érti az alapvető szakantropológiai irányokat.</w:t>
            </w:r>
          </w:p>
          <w:p w:rsidR="00AF7268" w:rsidRPr="004674ED" w:rsidRDefault="00AF7268" w:rsidP="00406CA2">
            <w:pPr>
              <w:spacing w:after="0" w:line="240" w:lineRule="auto"/>
              <w:jc w:val="left"/>
            </w:pPr>
            <w:r w:rsidRPr="004674ED">
              <w:rPr>
                <w:b/>
                <w:bCs/>
                <w:i/>
                <w:iCs/>
              </w:rPr>
              <w:t xml:space="preserve">b) </w:t>
            </w:r>
            <w:r w:rsidRPr="004674ED">
              <w:rPr>
                <w:b/>
                <w:bCs/>
              </w:rPr>
              <w:t>képességei</w:t>
            </w:r>
          </w:p>
          <w:p w:rsidR="00AF7268" w:rsidRPr="004674ED" w:rsidRDefault="00AF7268" w:rsidP="00406CA2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674ED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AF7268" w:rsidRPr="004674ED" w:rsidRDefault="00AF7268" w:rsidP="00406CA2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674ED"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AF7268" w:rsidRPr="004674ED" w:rsidRDefault="00AF7268" w:rsidP="00406CA2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674ED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AF7268" w:rsidRPr="004674ED" w:rsidRDefault="00AF7268" w:rsidP="00406CA2">
            <w:pPr>
              <w:spacing w:after="0" w:line="240" w:lineRule="auto"/>
              <w:jc w:val="left"/>
            </w:pPr>
            <w:r w:rsidRPr="004674ED">
              <w:rPr>
                <w:b/>
                <w:bCs/>
                <w:i/>
                <w:iCs/>
              </w:rPr>
              <w:t xml:space="preserve">c) </w:t>
            </w:r>
            <w:r w:rsidRPr="004674ED">
              <w:rPr>
                <w:b/>
                <w:bCs/>
              </w:rPr>
              <w:t>attitűdje</w:t>
            </w:r>
          </w:p>
          <w:p w:rsidR="00AF7268" w:rsidRPr="004674ED" w:rsidRDefault="00AF7268" w:rsidP="00406CA2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Tudatosan vállalja a hazai, a regionális és a kontinentális kulturális, vallási, kisebbségi és a társadalmi sokszínűséggel kapcsolatos európai értékelveket.</w:t>
            </w:r>
          </w:p>
          <w:p w:rsidR="00AF7268" w:rsidRPr="004674ED" w:rsidRDefault="00AF7268" w:rsidP="00406CA2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Nyitott és elkötelezett a nemzetközi szakmai kapcsolatok ápolásának minden együttműködési formája iránt és kritikusan ítéli meg a társadalomtudományok nyitottságát és sokszínűségét korlátozni igyekvő tudományos, gyakorlati, jogi vagy politikai törekvéseket.</w:t>
            </w:r>
          </w:p>
          <w:p w:rsidR="00AF7268" w:rsidRPr="004674ED" w:rsidRDefault="00AF7268" w:rsidP="00406CA2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lastRenderedPageBreak/>
              <w:t>A társadalmi és kulturális másság eseteit a semleges kutatói pozícióból következő általános elvárásoknak megfelelően toleránsan és empatikusan kezeli.</w:t>
            </w:r>
          </w:p>
          <w:p w:rsidR="00AF7268" w:rsidRPr="004674ED" w:rsidRDefault="00AF7268" w:rsidP="00406CA2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A kulturális antropológia nemzetközileg meghatározott kutatásetikai normáit betartja.</w:t>
            </w:r>
          </w:p>
          <w:p w:rsidR="00AF7268" w:rsidRPr="004674ED" w:rsidRDefault="00AF7268" w:rsidP="00406CA2">
            <w:pPr>
              <w:spacing w:after="0" w:line="240" w:lineRule="auto"/>
              <w:jc w:val="left"/>
            </w:pPr>
            <w:r w:rsidRPr="004674ED">
              <w:rPr>
                <w:b/>
                <w:bCs/>
                <w:i/>
                <w:iCs/>
              </w:rPr>
              <w:t xml:space="preserve">d) </w:t>
            </w:r>
            <w:r w:rsidRPr="004674ED">
              <w:rPr>
                <w:b/>
                <w:bCs/>
              </w:rPr>
              <w:t>autonómiája és felelőssége</w:t>
            </w:r>
          </w:p>
          <w:p w:rsidR="00AF7268" w:rsidRPr="004674ED" w:rsidRDefault="00AF7268" w:rsidP="00406CA2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Önállóan, bátran és felelősségteljesen vesz részt kulturális antropológiai szakmai koncepciók kidolgozásában, megvitatásában és megvalósításában.</w:t>
            </w:r>
          </w:p>
          <w:p w:rsidR="00AF7268" w:rsidRPr="004674ED" w:rsidRDefault="00AF7268" w:rsidP="00406CA2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Legjobb tudása szerint, elkötelezetten szolgálja és képviseli a kulturális antropológia szakmai érdekeit.</w:t>
            </w:r>
          </w:p>
          <w:p w:rsidR="00AF7268" w:rsidRPr="004674ED" w:rsidRDefault="00AF7268" w:rsidP="00406CA2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Munkavégzési és társadalmi konfliktushelyzetekben önállóan és felelősen hozza meg döntéseit, következetesen képviselve a rábízottak érdekeit.</w:t>
            </w:r>
          </w:p>
          <w:p w:rsidR="00AF7268" w:rsidRPr="004674ED" w:rsidRDefault="00AF7268" w:rsidP="00406CA2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AF7268" w:rsidRPr="004674ED" w:rsidRDefault="00AF7268" w:rsidP="00406CA2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AF7268" w:rsidRDefault="00AF7268" w:rsidP="00406CA2">
            <w:pPr>
              <w:spacing w:after="0" w:line="240" w:lineRule="auto"/>
            </w:pP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AF7268" w:rsidRPr="004674ED" w:rsidRDefault="00AF7268" w:rsidP="00650C71">
            <w:pPr>
              <w:spacing w:after="0" w:line="240" w:lineRule="auto"/>
              <w:jc w:val="left"/>
            </w:pPr>
            <w:r w:rsidRPr="004674ED">
              <w:t>1. Bevezetés: a mobilitás elmélete, típusai.</w:t>
            </w:r>
          </w:p>
          <w:p w:rsidR="00AF7268" w:rsidRPr="004674ED" w:rsidRDefault="00AF7268" w:rsidP="00650C71">
            <w:pPr>
              <w:spacing w:after="0" w:line="240" w:lineRule="auto"/>
              <w:jc w:val="left"/>
            </w:pPr>
            <w:r w:rsidRPr="004674ED">
              <w:t>2. A társadalmi mobilitás fogalma, jelentősége és kutatása.</w:t>
            </w:r>
          </w:p>
          <w:p w:rsidR="00C558FC" w:rsidRDefault="00AF7268" w:rsidP="00650C71">
            <w:pPr>
              <w:spacing w:after="0" w:line="240" w:lineRule="auto"/>
              <w:jc w:val="left"/>
            </w:pPr>
            <w:r w:rsidRPr="004674ED">
              <w:t xml:space="preserve">3. A </w:t>
            </w:r>
            <w:r w:rsidR="00FD3C27">
              <w:t xml:space="preserve">migráció és </w:t>
            </w:r>
            <w:r w:rsidRPr="004674ED">
              <w:t>mobilitás társadalomtörténete Magyarországon a 19–20. században</w:t>
            </w:r>
            <w:r w:rsidR="00C558FC">
              <w:t>.</w:t>
            </w:r>
          </w:p>
          <w:p w:rsidR="00AF7268" w:rsidRPr="004674ED" w:rsidRDefault="00E008E2" w:rsidP="00650C71">
            <w:pPr>
              <w:spacing w:after="0" w:line="240" w:lineRule="auto"/>
              <w:jc w:val="left"/>
            </w:pPr>
            <w:r>
              <w:t>4. Migráció</w:t>
            </w:r>
            <w:r w:rsidR="00AF7268" w:rsidRPr="004674ED">
              <w:t>elméletek a társadalomtudományokban</w:t>
            </w:r>
            <w:r>
              <w:t xml:space="preserve"> és a kulturális antropológiában</w:t>
            </w:r>
            <w:r w:rsidR="00AF7268" w:rsidRPr="004674ED">
              <w:t>.</w:t>
            </w:r>
          </w:p>
          <w:p w:rsidR="00AF7268" w:rsidRPr="004674ED" w:rsidRDefault="00AF7268" w:rsidP="00650C71">
            <w:pPr>
              <w:spacing w:after="0" w:line="240" w:lineRule="auto"/>
              <w:jc w:val="left"/>
            </w:pPr>
            <w:r w:rsidRPr="004674ED">
              <w:t>5. Migráció típusok és a vándorló ember típusai (nomád, zarándok, turista, csavargó…).</w:t>
            </w:r>
          </w:p>
          <w:p w:rsidR="00AF7268" w:rsidRPr="004674ED" w:rsidRDefault="00AF7268" w:rsidP="00650C71">
            <w:pPr>
              <w:spacing w:after="0" w:line="240" w:lineRule="auto"/>
              <w:jc w:val="left"/>
            </w:pPr>
            <w:r w:rsidRPr="004674ED">
              <w:t>6. Társadalmi és hatalmi egyenlőtlenségek a kortárs globális mobilitási folyamatokban.</w:t>
            </w:r>
          </w:p>
          <w:p w:rsidR="00AF7268" w:rsidRPr="004674ED" w:rsidRDefault="00AF7268" w:rsidP="00650C71">
            <w:pPr>
              <w:spacing w:after="0" w:line="240" w:lineRule="auto"/>
              <w:jc w:val="left"/>
            </w:pPr>
            <w:r w:rsidRPr="004674ED">
              <w:t>7. Kutatásmódszertani kérdések a migráció antropológiai kutatásában.</w:t>
            </w:r>
          </w:p>
          <w:p w:rsidR="00AF7268" w:rsidRDefault="00AF7268" w:rsidP="00E008E2">
            <w:pPr>
              <w:spacing w:after="0" w:line="240" w:lineRule="auto"/>
            </w:pP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AF7268" w:rsidRDefault="00AF7268" w:rsidP="00406CA2">
            <w:pPr>
              <w:spacing w:after="0" w:line="240" w:lineRule="auto"/>
            </w:pPr>
            <w:r>
              <w:t>Félév közben: egy vagy két prezentáció (egy szabadon választott szakirodalom feldolgozása és bemutatása, két másik szakszöveg opponálása); év végén: zárthelyi dolgozat.</w:t>
            </w:r>
          </w:p>
          <w:p w:rsidR="00AF7268" w:rsidRDefault="00AF7268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AF7268" w:rsidRPr="00D230F3" w:rsidRDefault="00AF7268" w:rsidP="00406CA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A prezentáció elkészítése és sikeres bemutatása (20%), aktív részvétel az órai munkában (a kötelező szakszövegek értő feldolgozása és opponálási tevékenység – 40%) és ZH (40%).</w:t>
            </w:r>
          </w:p>
        </w:tc>
      </w:tr>
      <w:tr w:rsidR="00AF7268" w:rsidTr="00406CA2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268" w:rsidRDefault="00AF7268" w:rsidP="00406C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>Andorka Rudolf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1975 A társadalmi mobilitás kutatása. In </w:t>
            </w:r>
            <w:r w:rsidRPr="00192403">
              <w:rPr>
                <w:i/>
              </w:rPr>
              <w:t>A szociológia ágazatai</w:t>
            </w:r>
            <w:r w:rsidRPr="00192403">
              <w:t>. Budapest, 95–113.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>Feischmidt Margit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2018 Szolidaritás és társadalmi reflexió a menekültek önkéntes segítőinek elbeszéléseiben. socio.hu 2018/1: 69–94. </w:t>
            </w:r>
            <w:hyperlink r:id="rId8" w:history="1">
              <w:r w:rsidRPr="00192403">
                <w:rPr>
                  <w:rStyle w:val="Hiperhivatkozs"/>
                </w:rPr>
                <w:t>http://www.socio.hu/uploads/files/2018_1szalai/27_feischmidt.pdf</w:t>
              </w:r>
            </w:hyperlink>
            <w:r w:rsidRPr="00192403">
              <w:t xml:space="preserve">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  <w:rPr>
                <w:iCs/>
              </w:rPr>
            </w:pPr>
            <w:r w:rsidRPr="00192403">
              <w:rPr>
                <w:iCs/>
              </w:rPr>
              <w:t>Fejős Zoltán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  <w:rPr>
                <w:iCs/>
              </w:rPr>
            </w:pPr>
            <w:r w:rsidRPr="00192403">
              <w:rPr>
                <w:iCs/>
              </w:rPr>
              <w:t xml:space="preserve">2004 Diaszpóra és az „amerikai magyarok” – háttér egy fogalom alkalmazhatóságához. In </w:t>
            </w:r>
            <w:r w:rsidRPr="00192403">
              <w:t xml:space="preserve">Kovács Nóra (szerk.): </w:t>
            </w:r>
            <w:r w:rsidRPr="00192403">
              <w:rPr>
                <w:i/>
              </w:rPr>
              <w:t>Tanulmányok a diaszpóráról</w:t>
            </w:r>
            <w:r w:rsidRPr="00192403">
              <w:t>. Budapest: MTA Etnikai-nemzeti Kisebbségkutató Intézet, Gondolat, 9–24.</w:t>
            </w:r>
            <w:r w:rsidRPr="00192403">
              <w:rPr>
                <w:iCs/>
              </w:rPr>
              <w:t xml:space="preserve"> </w:t>
            </w:r>
            <w:hyperlink r:id="rId9" w:history="1">
              <w:r w:rsidRPr="00192403">
                <w:rPr>
                  <w:rStyle w:val="Hiperhivatkozs"/>
                </w:rPr>
                <w:t>http://kisebbsegkutato.tk.mta.hu/uploads/files/archive/513.pdf</w:t>
              </w:r>
            </w:hyperlink>
            <w:r w:rsidRPr="00192403">
              <w:rPr>
                <w:iCs/>
              </w:rPr>
              <w:t xml:space="preserve">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  <w:rPr>
                <w:iCs/>
              </w:rPr>
            </w:pPr>
            <w:r w:rsidRPr="00192403">
              <w:rPr>
                <w:iCs/>
              </w:rPr>
              <w:t>Hannerz, Ulf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  <w:rPr>
                <w:iCs/>
              </w:rPr>
            </w:pPr>
            <w:r w:rsidRPr="00192403">
              <w:rPr>
                <w:iCs/>
              </w:rPr>
              <w:t xml:space="preserve">1999 </w:t>
            </w:r>
            <w:r w:rsidRPr="00192403">
              <w:t xml:space="preserve">A világvárosok szerepe a kultúrában. </w:t>
            </w:r>
            <w:r w:rsidRPr="00192403">
              <w:rPr>
                <w:i/>
              </w:rPr>
              <w:t>Replika</w:t>
            </w:r>
            <w:r w:rsidRPr="00192403">
              <w:t xml:space="preserve"> 38: 91–103.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>Hárs Ágnes és Tóth Judit (szerk.)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2010 </w:t>
            </w:r>
            <w:r w:rsidRPr="00192403">
              <w:rPr>
                <w:i/>
              </w:rPr>
              <w:t>Változó migráció – változó környezet</w:t>
            </w:r>
            <w:r w:rsidRPr="00192403">
              <w:t xml:space="preserve">. Budapest: MTA Etnikai-Nemzeti Kisebbségkutató Intézet, 15–124, 147–172, 221–272. </w:t>
            </w:r>
            <w:hyperlink r:id="rId10" w:history="1">
              <w:r w:rsidRPr="00192403">
                <w:rPr>
                  <w:rStyle w:val="Hiperhivatkozs"/>
                </w:rPr>
                <w:t>http://kisebbsegkutato.tk.mta.hu/uploads/files/olvasoszoba/intezetikiadvanyok/Valtozo_migracio_valtozo_kornyezet.pdf</w:t>
              </w:r>
            </w:hyperlink>
            <w:r w:rsidRPr="00192403">
              <w:t xml:space="preserve">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Massey, Douglas S. et al.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2001 A nemzetközi migráció elméletei: áttekintés és értékelés. In Sik Endre (szerk.): </w:t>
            </w:r>
            <w:r w:rsidRPr="00192403">
              <w:rPr>
                <w:i/>
              </w:rPr>
              <w:t>A migráció szociológiája 1</w:t>
            </w:r>
            <w:r w:rsidRPr="00192403">
              <w:t xml:space="preserve">. Budapest: Szociális és. Családügyi Minisztérium, 9−40. </w:t>
            </w:r>
            <w:hyperlink r:id="rId11" w:history="1">
              <w:r w:rsidRPr="00DC1EDB">
                <w:rPr>
                  <w:rStyle w:val="Hiperhivatkozs"/>
                </w:rPr>
                <w:t>http://old.tarki.hu/hu/about/staff/sb/Migracio_Szociologiaja_1.pdf</w:t>
              </w:r>
            </w:hyperlink>
            <w:r>
              <w:t xml:space="preserve">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>Prónai Csaba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2002 Migráció és kulturális antropológia. Tudománytörténeti vázlat. In Kovács Nóra és Szarka László (szerk.): </w:t>
            </w:r>
            <w:r w:rsidRPr="00192403">
              <w:rPr>
                <w:i/>
              </w:rPr>
              <w:t>Tér és Terep I. Tanulmányok az etnicitás és identitás kérdésköréből</w:t>
            </w:r>
            <w:r w:rsidRPr="00192403">
              <w:t xml:space="preserve">. Budapest, 347–366. </w:t>
            </w:r>
            <w:hyperlink r:id="rId12" w:history="1">
              <w:r w:rsidRPr="00192403">
                <w:rPr>
                  <w:rStyle w:val="Hiperhivatkozs"/>
                </w:rPr>
                <w:t>http://mek.oszk.hu/04100/04126/04126.pdf</w:t>
              </w:r>
            </w:hyperlink>
            <w:r w:rsidRPr="00192403">
              <w:t xml:space="preserve">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Sik Endre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2011 </w:t>
            </w:r>
            <w:r w:rsidRPr="00192403">
              <w:rPr>
                <w:i/>
              </w:rPr>
              <w:t>A migráció szociológiája</w:t>
            </w:r>
            <w:r w:rsidRPr="00192403">
              <w:t xml:space="preserve"> 2. Budapest: ELTE-TáTK. </w:t>
            </w:r>
            <w:hyperlink r:id="rId13" w:history="1">
              <w:r w:rsidRPr="00192403">
                <w:rPr>
                  <w:rStyle w:val="Hiperhivatkozs"/>
                </w:rPr>
                <w:t>http://www.tankonyvtar.hu/hu/tartalom/tamop425/0010_2A_15_Sik_Endre_Migracio_szociologiaja_2_Valogatta_es_szerk_Sik_Endre/adatok.html</w:t>
              </w:r>
            </w:hyperlink>
            <w:r w:rsidRPr="00192403">
              <w:t xml:space="preserve">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Valuch Tibor </w:t>
            </w:r>
          </w:p>
          <w:p w:rsidR="00AF7268" w:rsidRPr="00192403" w:rsidRDefault="00AF7268" w:rsidP="00406CA2">
            <w:pPr>
              <w:spacing w:after="0" w:line="240" w:lineRule="auto"/>
              <w:jc w:val="left"/>
            </w:pPr>
            <w:r w:rsidRPr="00192403">
              <w:t xml:space="preserve">2001 </w:t>
            </w:r>
            <w:r w:rsidRPr="00192403">
              <w:rPr>
                <w:i/>
              </w:rPr>
              <w:t>Magyarország társadalomtörténete a XX. század második felében</w:t>
            </w:r>
            <w:r w:rsidRPr="00192403">
              <w:t>. Budapest: Osiris, 94–234.</w:t>
            </w:r>
          </w:p>
          <w:p w:rsidR="00AF7268" w:rsidRDefault="00AF7268" w:rsidP="00406CA2">
            <w:pPr>
              <w:spacing w:after="0" w:line="240" w:lineRule="auto"/>
              <w:jc w:val="left"/>
            </w:pPr>
          </w:p>
          <w:p w:rsidR="00AF7268" w:rsidRDefault="00AF7268" w:rsidP="00406CA2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>Brettell, Caroline és James Hollifield (szerk.)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 xml:space="preserve">2008 </w:t>
            </w:r>
            <w:r w:rsidRPr="000576CD">
              <w:rPr>
                <w:i/>
              </w:rPr>
              <w:t>Migration Theory. Talking across Disciplines</w:t>
            </w:r>
            <w:r w:rsidRPr="000576CD">
              <w:t>. 2d ed. New York: Routledge.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rPr>
                <w:iCs/>
              </w:rPr>
              <w:t>Hárs Ágnes</w:t>
            </w:r>
            <w:r w:rsidRPr="000576CD">
              <w:rPr>
                <w:i/>
                <w:iCs/>
              </w:rPr>
              <w:br/>
            </w:r>
            <w:r w:rsidRPr="000576CD">
              <w:t xml:space="preserve">1992 A nemzetközi migráció néhány problémájáról. Szakirodalmi áttekintés. </w:t>
            </w:r>
            <w:r w:rsidRPr="000576CD">
              <w:rPr>
                <w:i/>
              </w:rPr>
              <w:t>Szociológiai Szemle</w:t>
            </w:r>
            <w:r w:rsidRPr="000576CD">
              <w:t xml:space="preserve">, 1992/2. 123–137. </w:t>
            </w:r>
            <w:hyperlink r:id="rId14" w:history="1">
              <w:r w:rsidRPr="000576CD">
                <w:rPr>
                  <w:rStyle w:val="Hiperhivatkozs"/>
                </w:rPr>
                <w:t>http://www.szociologia.hu/dynamic/9202hars.htm</w:t>
              </w:r>
            </w:hyperlink>
            <w:r w:rsidRPr="000576CD">
              <w:t xml:space="preserve"> 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>Replika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 xml:space="preserve">1991 Társadalmistruktúra-kutatás blokk, </w:t>
            </w:r>
            <w:r w:rsidRPr="000576CD">
              <w:rPr>
                <w:i/>
              </w:rPr>
              <w:t>Replika</w:t>
            </w:r>
            <w:r w:rsidRPr="000576CD">
              <w:t xml:space="preserve"> 1991(1): 3–79.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 xml:space="preserve">Salazar, Noel B. és Smart, Alan 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 xml:space="preserve">2011 Anthropological Takes on (Im)Mobility. </w:t>
            </w:r>
            <w:r w:rsidRPr="000576CD">
              <w:rPr>
                <w:i/>
              </w:rPr>
              <w:t>Identities: Global Studies in Culture and Power</w:t>
            </w:r>
            <w:r w:rsidRPr="000576CD">
              <w:t xml:space="preserve">, 18: i–ix. ISSN: 1070-289X </w:t>
            </w:r>
            <w:hyperlink r:id="rId15" w:history="1">
              <w:r w:rsidRPr="000576CD">
                <w:rPr>
                  <w:rStyle w:val="Hiperhivatkozs"/>
                </w:rPr>
                <w:t>https://lirias.kuleuven.be/bitstream/123456789/275463/2/NBS-IDE1.pdf</w:t>
              </w:r>
            </w:hyperlink>
            <w:r w:rsidRPr="000576CD">
              <w:t xml:space="preserve"> </w:t>
            </w:r>
          </w:p>
          <w:p w:rsidR="00AF7268" w:rsidRPr="000576CD" w:rsidRDefault="00AF7268" w:rsidP="00406CA2">
            <w:pPr>
              <w:spacing w:after="0" w:line="240" w:lineRule="auto"/>
              <w:jc w:val="left"/>
            </w:pPr>
            <w:r w:rsidRPr="000576CD">
              <w:t>Zakariás Ildikó</w:t>
            </w:r>
          </w:p>
          <w:p w:rsidR="00AF7268" w:rsidRDefault="00AF7268" w:rsidP="00406CA2">
            <w:pPr>
              <w:spacing w:after="0" w:line="240" w:lineRule="auto"/>
              <w:jc w:val="left"/>
            </w:pPr>
            <w:r w:rsidRPr="000576CD">
              <w:t xml:space="preserve">2016 A menekültek civil segítése: attitűdök és morális érvek. </w:t>
            </w:r>
            <w:r w:rsidRPr="000576CD">
              <w:rPr>
                <w:i/>
              </w:rPr>
              <w:t>Regio</w:t>
            </w:r>
            <w:r w:rsidRPr="000576CD">
              <w:t xml:space="preserve"> 2016/4: 61–87. </w:t>
            </w:r>
            <w:hyperlink r:id="rId16" w:history="1">
              <w:r w:rsidRPr="000576CD">
                <w:rPr>
                  <w:rStyle w:val="Hiperhivatkozs"/>
                </w:rPr>
                <w:t>http://regio.tk.mta.hu/index.php/regio/article/view/137/pdf_117</w:t>
              </w:r>
            </w:hyperlink>
            <w:r>
              <w:t>.</w:t>
            </w:r>
          </w:p>
        </w:tc>
      </w:tr>
    </w:tbl>
    <w:p w:rsidR="00AF7268" w:rsidRDefault="00AF7268" w:rsidP="00AF7268"/>
    <w:p w:rsidR="003A6C8E" w:rsidRDefault="003A6C8E"/>
    <w:sectPr w:rsidR="003A6C8E" w:rsidSect="001924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CC" w:rsidRDefault="00344BCC">
      <w:pPr>
        <w:spacing w:after="0" w:line="240" w:lineRule="auto"/>
      </w:pPr>
      <w:r>
        <w:separator/>
      </w:r>
    </w:p>
  </w:endnote>
  <w:endnote w:type="continuationSeparator" w:id="0">
    <w:p w:rsidR="00344BCC" w:rsidRDefault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344B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666161"/>
      <w:docPartObj>
        <w:docPartGallery w:val="Page Numbers (Bottom of Page)"/>
        <w:docPartUnique/>
      </w:docPartObj>
    </w:sdtPr>
    <w:sdtEndPr/>
    <w:sdtContent>
      <w:p w:rsidR="009F1210" w:rsidRDefault="00C558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11">
          <w:rPr>
            <w:noProof/>
          </w:rPr>
          <w:t>3</w:t>
        </w:r>
        <w:r>
          <w:fldChar w:fldCharType="end"/>
        </w:r>
      </w:p>
    </w:sdtContent>
  </w:sdt>
  <w:p w:rsidR="009F1210" w:rsidRDefault="00344BC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344B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CC" w:rsidRDefault="00344BCC">
      <w:pPr>
        <w:spacing w:after="0" w:line="240" w:lineRule="auto"/>
      </w:pPr>
      <w:r>
        <w:separator/>
      </w:r>
    </w:p>
  </w:footnote>
  <w:footnote w:type="continuationSeparator" w:id="0">
    <w:p w:rsidR="00344BCC" w:rsidRDefault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344B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344B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0" w:rsidRDefault="00344B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562"/>
    <w:multiLevelType w:val="hybridMultilevel"/>
    <w:tmpl w:val="7996FF7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976F84"/>
    <w:multiLevelType w:val="hybridMultilevel"/>
    <w:tmpl w:val="B314B34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32500DD"/>
    <w:multiLevelType w:val="hybridMultilevel"/>
    <w:tmpl w:val="898EB856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2C654D"/>
    <w:multiLevelType w:val="hybridMultilevel"/>
    <w:tmpl w:val="2342DBA4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68"/>
    <w:rsid w:val="000B56F7"/>
    <w:rsid w:val="00154C11"/>
    <w:rsid w:val="00257775"/>
    <w:rsid w:val="00344BCC"/>
    <w:rsid w:val="003A6C8E"/>
    <w:rsid w:val="00650C71"/>
    <w:rsid w:val="00AF7268"/>
    <w:rsid w:val="00B60D6C"/>
    <w:rsid w:val="00C558FC"/>
    <w:rsid w:val="00E008E2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F7268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2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268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268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F7268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2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268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F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26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.hu/uploads/files/2018_1szalai/27_feischmidt.pdf" TargetMode="External"/><Relationship Id="rId13" Type="http://schemas.openxmlformats.org/officeDocument/2006/relationships/hyperlink" Target="http://www.tankonyvtar.hu/hu/tartalom/tamop425/0010_2A_15_Sik_Endre_Migracio_szociologiaja_2_Valogatta_es_szerk_Sik_Endre/adatok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ek.oszk.hu/04100/04126/04126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egio.tk.mta.hu/index.php/regio/article/view/137/pdf_11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tarki.hu/hu/about/staff/sb/Migracio_Szociologiaja_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rias.kuleuven.be/bitstream/123456789/275463/2/NBS-IDE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isebbsegkutato.tk.mta.hu/uploads/files/olvasoszoba/intezetikiadvanyok/Valtozo_migracio_valtozo_kornyeze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sebbsegkutato.tk.mta.hu/uploads/files/archive/513.pdf" TargetMode="External"/><Relationship Id="rId14" Type="http://schemas.openxmlformats.org/officeDocument/2006/relationships/hyperlink" Target="http://www.szociologia.hu/dynamic/9202hars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2018-09-28T07:48:00Z</dcterms:created>
  <dcterms:modified xsi:type="dcterms:W3CDTF">2018-09-28T07:48:00Z</dcterms:modified>
</cp:coreProperties>
</file>